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EA5326" w14:textId="77777777" w:rsidR="009D2B4E" w:rsidRPr="009D2B4E" w:rsidRDefault="009D2B4E" w:rsidP="009D2B4E">
      <w:pPr>
        <w:pBdr>
          <w:bottom w:val="single" w:sz="6" w:space="0" w:color="auto"/>
        </w:pBdr>
        <w:spacing w:after="200" w:line="329" w:lineRule="auto"/>
        <w:outlineLvl w:val="0"/>
        <w:rPr>
          <w:rFonts w:ascii="ITC Slimbach LT CE Book" w:eastAsiaTheme="minorEastAsia" w:hAnsi="ITC Slimbach LT CE Book" w:cs="Arial"/>
          <w:b/>
          <w:sz w:val="28"/>
          <w:szCs w:val="22"/>
        </w:rPr>
        <w:bidi w:val="0"/>
      </w:pPr>
      <w:r>
        <w:rPr>
          <w:rFonts w:ascii="ITC Slimbach LT CE Book" w:cs="Arial" w:eastAsiaTheme="minorEastAsia" w:hAnsi="ITC Slimbach LT CE Book"/>
          <w:sz w:val="28"/>
          <w:szCs w:val="22"/>
          <w:lang w:val="da"/>
          <w:b w:val="1"/>
          <w:bCs w:val="1"/>
          <w:i w:val="0"/>
          <w:iCs w:val="0"/>
          <w:u w:val="none"/>
          <w:vertAlign w:val="baseline"/>
          <w:rtl w:val="0"/>
        </w:rPr>
        <w:t xml:space="preserve">PRÆFERENCER | Projektrapport december 2022</w:t>
      </w:r>
    </w:p>
    <w:p w14:paraId="129867CC" w14:textId="77777777" w:rsidR="009D2B4E" w:rsidRPr="00480BB8" w:rsidRDefault="009D2B4E" w:rsidP="009D2B4E">
      <w:pPr>
        <w:suppressAutoHyphens/>
        <w:spacing w:after="80" w:line="276" w:lineRule="auto"/>
        <w:jc w:val="both"/>
        <w:rPr>
          <w:rFonts w:ascii="ITC Slimbach LT CE Book" w:eastAsiaTheme="minorEastAsia" w:hAnsi="ITC Slimbach LT CE Book" w:cs="Arial"/>
          <w:b/>
          <w:bCs/>
          <w:sz w:val="36"/>
          <w:szCs w:val="22"/>
        </w:rPr>
      </w:pPr>
    </w:p>
    <w:p w14:paraId="7BD2AD47" w14:textId="77777777" w:rsidR="009D2B4E" w:rsidRPr="00480BB8" w:rsidRDefault="009D2B4E" w:rsidP="009D2B4E">
      <w:pPr>
        <w:suppressAutoHyphens/>
        <w:spacing w:after="80" w:line="276" w:lineRule="auto"/>
        <w:jc w:val="both"/>
        <w:rPr>
          <w:rFonts w:ascii="ITC Slimbach LT CE Book" w:eastAsiaTheme="minorEastAsia" w:hAnsi="ITC Slimbach LT CE Book" w:cs="Arial"/>
          <w:b/>
          <w:bCs/>
          <w:sz w:val="36"/>
          <w:szCs w:val="22"/>
        </w:rPr>
        <w:bidi w:val="0"/>
      </w:pPr>
      <w:r>
        <w:rPr>
          <w:rFonts w:ascii="ITC Slimbach LT CE Book" w:cs="Arial" w:eastAsiaTheme="minorEastAsia" w:hAnsi="ITC Slimbach LT CE Book"/>
          <w:sz w:val="36"/>
          <w:szCs w:val="22"/>
          <w:lang w:val="da"/>
          <w:b w:val="1"/>
          <w:bCs w:val="1"/>
          <w:i w:val="0"/>
          <w:iCs w:val="0"/>
          <w:u w:val="none"/>
          <w:vertAlign w:val="baseline"/>
          <w:rtl w:val="0"/>
        </w:rPr>
        <w:t xml:space="preserve">Ny facade i det historiske ensemble </w:t>
      </w:r>
    </w:p>
    <w:p w14:paraId="4935D0A0" w14:textId="77777777" w:rsidR="009D2B4E" w:rsidRPr="00230ED4" w:rsidRDefault="009D2B4E" w:rsidP="005F3EE1">
      <w:pPr>
        <w:spacing w:after="200" w:line="276" w:lineRule="auto"/>
        <w:jc w:val="both"/>
        <w:rPr>
          <w:rFonts w:ascii="ITC Slimbach LT CE Book" w:eastAsiaTheme="minorEastAsia" w:hAnsi="ITC Slimbach LT CE Book" w:cs="Arial"/>
          <w:b/>
          <w:bCs/>
          <w:sz w:val="22"/>
          <w:szCs w:val="22"/>
        </w:rPr>
      </w:pPr>
    </w:p>
    <w:p w14:paraId="5A17C1F4" w14:textId="6060D95C" w:rsidR="00310228" w:rsidRPr="00230ED4" w:rsidRDefault="00416781" w:rsidP="00230ED4">
      <w:pPr>
        <w:spacing w:after="200" w:line="276" w:lineRule="auto"/>
        <w:jc w:val="both"/>
        <w:rPr>
          <w:rFonts w:ascii="ITC Slimbach LT CE Book" w:eastAsiaTheme="minorEastAsia" w:hAnsi="ITC Slimbach LT CE Book" w:cs="Arial"/>
          <w:sz w:val="22"/>
          <w:szCs w:val="22"/>
        </w:rPr>
        <w:bidi w:val="0"/>
      </w:pPr>
      <w:r>
        <w:rPr>
          <w:rFonts w:ascii="ITC Slimbach LT CE Book" w:cs="Arial" w:eastAsiaTheme="minorEastAsia" w:hAnsi="ITC Slimbach LT CE Book"/>
          <w:sz w:val="22"/>
          <w:szCs w:val="22"/>
          <w:lang w:val="da"/>
          <w:b w:val="0"/>
          <w:bCs w:val="0"/>
          <w:i w:val="0"/>
          <w:iCs w:val="0"/>
          <w:u w:val="none"/>
          <w:vertAlign w:val="baseline"/>
          <w:rtl w:val="0"/>
        </w:rPr>
        <w:t xml:space="preserve">Marktl/Wasungen - Teamet fra Nussmüller Architekten fra Graz blev tildelt ICONIC Award for innovativ arkitektur for et af deres hjerteprojekter. I Leoben (AT) integrerede de på smart vis et 3-etagers bygning med boliger til studerende med en siding-facade fra Prefa i det historiske ensemble af St. Jakob Kirke, hvilket skabte et stort kollegium med plads til 20 studerende. </w:t>
      </w:r>
    </w:p>
    <w:p w14:paraId="49777CFB" w14:textId="20B306B5" w:rsidR="009A5FD6" w:rsidRPr="00230ED4" w:rsidRDefault="009A5FD6" w:rsidP="00230ED4">
      <w:pPr>
        <w:spacing w:after="200" w:line="276" w:lineRule="auto"/>
        <w:jc w:val="both"/>
        <w:rPr>
          <w:rFonts w:ascii="ITC Slimbach LT CE Book" w:eastAsiaTheme="minorEastAsia" w:hAnsi="ITC Slimbach LT CE Book" w:cs="Arial"/>
          <w:b/>
          <w:bCs/>
          <w:sz w:val="22"/>
          <w:szCs w:val="22"/>
        </w:rPr>
        <w:bidi w:val="0"/>
      </w:pPr>
      <w:r>
        <w:rPr>
          <w:rFonts w:ascii="ITC Slimbach LT CE Book" w:cs="Arial" w:eastAsiaTheme="minorEastAsia" w:hAnsi="ITC Slimbach LT CE Book"/>
          <w:sz w:val="22"/>
          <w:szCs w:val="22"/>
          <w:lang w:val="da"/>
          <w:b w:val="1"/>
          <w:bCs w:val="1"/>
          <w:i w:val="0"/>
          <w:iCs w:val="0"/>
          <w:u w:val="none"/>
          <w:vertAlign w:val="baseline"/>
          <w:rtl w:val="0"/>
        </w:rPr>
        <w:t xml:space="preserve">Med overbevisende kraft</w:t>
      </w:r>
    </w:p>
    <w:p w14:paraId="064E355D" w14:textId="5699CBDA" w:rsidR="00661629" w:rsidRPr="00230ED4" w:rsidRDefault="001E6A57" w:rsidP="00230ED4">
      <w:pPr>
        <w:spacing w:after="200" w:line="276" w:lineRule="auto"/>
        <w:jc w:val="both"/>
        <w:rPr>
          <w:rFonts w:ascii="ITC Slimbach LT CE Book" w:eastAsiaTheme="minorEastAsia" w:hAnsi="ITC Slimbach LT CE Book" w:cs="Arial"/>
          <w:sz w:val="22"/>
          <w:szCs w:val="22"/>
        </w:rPr>
        <w:bidi w:val="0"/>
      </w:pPr>
      <w:r>
        <w:rPr>
          <w:rFonts w:ascii="ITC Slimbach LT CE Book" w:cs="Arial" w:eastAsiaTheme="minorEastAsia" w:hAnsi="ITC Slimbach LT CE Book"/>
          <w:sz w:val="22"/>
          <w:szCs w:val="22"/>
          <w:lang w:val="da"/>
          <w:b w:val="0"/>
          <w:bCs w:val="0"/>
          <w:i w:val="0"/>
          <w:iCs w:val="0"/>
          <w:u w:val="none"/>
          <w:vertAlign w:val="baseline"/>
          <w:rtl w:val="0"/>
        </w:rPr>
        <w:t xml:space="preserve">Werner Nussmüller er kendt for sine utraditionelle og fremtidsorienterede projekter, og i tilfældet med Collegium Jacobinum præsenterede han en løsning, der ikke havde meget at gøre med den oprindelige anmodning fra kunden. Den historiske og faldefærdige præstegård skulle have været revitaliseret og udvidet til en beboelsesejendom for fire-fem studerende. Inden for en periode på et år lykkedes det den vedholdende arkitekt med gode overtalelsesevner at overbevise bygherren, den kommunale byplanlægningsafdelingen og folk, der ønskede at bevare monumentet om sine ideer.</w:t>
      </w:r>
    </w:p>
    <w:p w14:paraId="50A6EA0B" w14:textId="52603217" w:rsidR="00E328AC" w:rsidRPr="00230ED4" w:rsidRDefault="00BA7DB6" w:rsidP="00230ED4">
      <w:pPr>
        <w:spacing w:after="200" w:line="276" w:lineRule="auto"/>
        <w:jc w:val="both"/>
        <w:rPr>
          <w:rFonts w:ascii="ITC Slimbach LT CE Book" w:eastAsiaTheme="minorEastAsia" w:hAnsi="ITC Slimbach LT CE Book" w:cs="Arial"/>
          <w:sz w:val="22"/>
          <w:szCs w:val="22"/>
        </w:rPr>
        <w:bidi w:val="0"/>
      </w:pPr>
      <w:r>
        <w:rPr>
          <w:rFonts w:ascii="ITC Slimbach LT CE Book" w:hAnsi="ITC Slimbach LT CE Book"/>
          <w:sz w:val="22"/>
          <w:szCs w:val="22"/>
          <w:lang w:val="da"/>
          <w:b w:val="0"/>
          <w:bCs w:val="0"/>
          <w:i w:val="0"/>
          <w:iCs w:val="0"/>
          <w:u w:val="none"/>
          <w:vertAlign w:val="baseline"/>
          <w:rtl w:val="0"/>
        </w:rPr>
        <w:t xml:space="preserve">Bygningen, der delvist opført på søjler,</w:t>
      </w:r>
      <w:r>
        <w:rPr>
          <w:lang w:val="da"/>
          <w:b w:val="0"/>
          <w:bCs w:val="0"/>
          <w:i w:val="0"/>
          <w:iCs w:val="0"/>
          <w:u w:val="none"/>
          <w:vertAlign w:val="baseline"/>
          <w:rtl w:val="0"/>
        </w:rPr>
        <w:t xml:space="preserve"> </w:t>
      </w:r>
      <w:r>
        <w:rPr>
          <w:rFonts w:ascii="ITC Slimbach LT CE Book" w:hAnsi="ITC Slimbach LT CE Book"/>
          <w:sz w:val="22"/>
          <w:szCs w:val="22"/>
          <w:lang w:val="da"/>
          <w:b w:val="0"/>
          <w:bCs w:val="0"/>
          <w:i w:val="0"/>
          <w:iCs w:val="0"/>
          <w:u w:val="none"/>
          <w:vertAlign w:val="baseline"/>
          <w:rtl w:val="0"/>
        </w:rPr>
        <w:t xml:space="preserve">integrerer sig med den eksisterende præstegård, følger gadens let buede forløb og tårner sig op over den historiske kirkegårdsmur, der i det store og hele var uskadt efter byggeriet. Pladsen under den svævende del af bygningen giver fri adgang til kirken, beskytter indgangspartiet og fungerer som cykelparkering.</w:t>
      </w:r>
      <w:r>
        <w:rPr>
          <w:rFonts w:ascii="ITC Slimbach LT CE Book" w:hAnsi="ITC Slimbach LT CE Book"/>
          <w:sz w:val="22"/>
          <w:szCs w:val="22"/>
          <w:lang w:val="da"/>
          <w:b w:val="0"/>
          <w:bCs w:val="0"/>
          <w:i w:val="0"/>
          <w:iCs w:val="0"/>
          <w:u w:val="none"/>
          <w:vertAlign w:val="baseline"/>
          <w:rtl w:val="0"/>
        </w:rPr>
        <w:t xml:space="preserve"> </w:t>
      </w:r>
    </w:p>
    <w:p w14:paraId="60EA2919" w14:textId="77777777" w:rsidR="003225FE" w:rsidRPr="00230ED4" w:rsidRDefault="003225FE" w:rsidP="00230ED4">
      <w:pPr>
        <w:spacing w:after="200" w:line="276" w:lineRule="auto"/>
        <w:jc w:val="both"/>
        <w:rPr>
          <w:rFonts w:ascii="ITC Slimbach LT CE Book" w:eastAsiaTheme="minorEastAsia" w:hAnsi="ITC Slimbach LT CE Book" w:cs="Arial"/>
          <w:b/>
          <w:bCs/>
          <w:sz w:val="22"/>
          <w:szCs w:val="22"/>
        </w:rPr>
        <w:bidi w:val="0"/>
      </w:pPr>
      <w:r>
        <w:rPr>
          <w:rFonts w:ascii="ITC Slimbach LT CE Book" w:cs="Arial" w:eastAsiaTheme="minorEastAsia" w:hAnsi="ITC Slimbach LT CE Book"/>
          <w:sz w:val="22"/>
          <w:szCs w:val="22"/>
          <w:lang w:val="da"/>
          <w:b w:val="1"/>
          <w:bCs w:val="1"/>
          <w:i w:val="0"/>
          <w:iCs w:val="0"/>
          <w:u w:val="none"/>
          <w:vertAlign w:val="baseline"/>
          <w:rtl w:val="0"/>
        </w:rPr>
        <w:t xml:space="preserve">En berigende udveksling</w:t>
      </w:r>
    </w:p>
    <w:p w14:paraId="200E999D" w14:textId="0E44A24E" w:rsidR="004D4711" w:rsidRDefault="004D4711" w:rsidP="00416781">
      <w:pPr>
        <w:spacing w:after="200" w:line="276" w:lineRule="auto"/>
        <w:jc w:val="both"/>
        <w:rPr>
          <w:rFonts w:ascii="ITC Slimbach LT CE Book" w:eastAsiaTheme="minorEastAsia" w:hAnsi="ITC Slimbach LT CE Book" w:cs="Arial"/>
          <w:sz w:val="22"/>
          <w:szCs w:val="22"/>
        </w:rPr>
        <w:bidi w:val="0"/>
      </w:pPr>
      <w:r>
        <w:rPr>
          <w:rFonts w:ascii="ITC Slimbach LT CE Book" w:cs="Arial" w:eastAsiaTheme="minorEastAsia" w:hAnsi="ITC Slimbach LT CE Book"/>
          <w:sz w:val="22"/>
          <w:szCs w:val="22"/>
          <w:lang w:val="da"/>
          <w:b w:val="0"/>
          <w:bCs w:val="0"/>
          <w:i w:val="0"/>
          <w:iCs w:val="0"/>
          <w:u w:val="none"/>
          <w:vertAlign w:val="baseline"/>
          <w:rtl w:val="0"/>
        </w:rPr>
        <w:t xml:space="preserve">Stueetagen er designet som en armeret betonkonstruktion, og gulvene ovenover er udelukkende lavet af træ. For at gøre dette fik arkitekten bukket de præfabrikerede ydervægge på stedet og tilpasset dem til bygningens form. "Sådanne eksperimenter kan kun udføres med håndværkere med erfaring og mod," er Werner Nussmüllers overbevisning. Præcis sådan en håndværker er Helmutlegenstein, byggeleder i firmaet Spitzer Dach. Den erfarne og kreative blikkenslagermester fulgte opførelsen af Prefa-facaden fra planlægning til udførelse. For at understrege bygningens raffinerede form med et afbalanceret fugemønster er der anvendt bronzefarvede siding-facadeplader i forskellig længder i tre højder. </w:t>
      </w:r>
    </w:p>
    <w:p w14:paraId="182F6EC8" w14:textId="58A8508F" w:rsidR="00416781" w:rsidRDefault="00416781" w:rsidP="00416781">
      <w:pPr>
        <w:jc w:val="both"/>
        <w:rPr>
          <w:rFonts w:ascii="ITC Slimbach LT CE Book" w:hAnsi="ITC Slimbach LT CE Book" w:cs="Arial"/>
          <w:sz w:val="16"/>
          <w:szCs w:val="16"/>
        </w:rPr>
      </w:pPr>
    </w:p>
    <w:p w14:paraId="6A38DEFB" w14:textId="2821ECE2" w:rsidR="00E137CA" w:rsidRDefault="00E137CA" w:rsidP="00416781">
      <w:pPr>
        <w:jc w:val="both"/>
        <w:rPr>
          <w:rFonts w:ascii="ITC Slimbach LT CE Book" w:hAnsi="ITC Slimbach LT CE Book" w:cs="Arial"/>
          <w:sz w:val="16"/>
          <w:szCs w:val="16"/>
        </w:rPr>
      </w:pPr>
    </w:p>
    <w:p w14:paraId="38894FAE" w14:textId="77777777" w:rsidR="00AB544C" w:rsidRPr="006E6747" w:rsidRDefault="00AB544C" w:rsidP="00416781">
      <w:pPr>
        <w:jc w:val="both"/>
        <w:rPr>
          <w:rFonts w:ascii="ITC Slimbach LT CE Book" w:hAnsi="ITC Slimbach LT CE Book" w:cs="Arial"/>
          <w:sz w:val="16"/>
          <w:szCs w:val="16"/>
        </w:rPr>
      </w:pPr>
    </w:p>
    <w:p w14:paraId="6EB9BEC1" w14:textId="77777777" w:rsidR="00416781" w:rsidRPr="00230ED4" w:rsidRDefault="00416781" w:rsidP="00416781">
      <w:pPr>
        <w:jc w:val="both"/>
        <w:rPr>
          <w:rFonts w:ascii="ITC Slimbach LT CE Book" w:hAnsi="ITC Slimbach LT CE Book" w:cs="Arial"/>
          <w:sz w:val="22"/>
          <w:szCs w:val="22"/>
        </w:rPr>
        <w:bidi w:val="0"/>
      </w:pPr>
      <w:r>
        <w:rPr>
          <w:rFonts w:ascii="ITC Slimbach LT CE Book" w:cs="Arial" w:hAnsi="ITC Slimbach LT CE Book"/>
          <w:sz w:val="22"/>
          <w:szCs w:val="22"/>
          <w:lang w:val="da"/>
          <w:b w:val="0"/>
          <w:bCs w:val="0"/>
          <w:i w:val="0"/>
          <w:iCs w:val="0"/>
          <w:u w:val="none"/>
          <w:vertAlign w:val="baseline"/>
          <w:rtl w:val="0"/>
        </w:rPr>
        <w:t xml:space="preserve">Materiale:</w:t>
      </w:r>
    </w:p>
    <w:p w14:paraId="66D7D29E" w14:textId="77777777" w:rsidR="00416781" w:rsidRPr="00230ED4" w:rsidRDefault="00416781" w:rsidP="00416781">
      <w:pPr>
        <w:rPr>
          <w:rFonts w:ascii="ITC Slimbach LT CE Book" w:hAnsi="ITC Slimbach LT CE Book" w:cs="Arial"/>
          <w:sz w:val="22"/>
          <w:szCs w:val="22"/>
        </w:rPr>
        <w:bidi w:val="0"/>
      </w:pPr>
      <w:r>
        <w:rPr>
          <w:rFonts w:ascii="ITC Slimbach LT CE Book" w:cs="Arial" w:hAnsi="ITC Slimbach LT CE Book"/>
          <w:sz w:val="22"/>
          <w:szCs w:val="22"/>
          <w:lang w:val="da"/>
          <w:b w:val="0"/>
          <w:bCs w:val="0"/>
          <w:i w:val="0"/>
          <w:iCs w:val="0"/>
          <w:u w:val="none"/>
          <w:vertAlign w:val="baseline"/>
          <w:rtl w:val="0"/>
        </w:rPr>
        <w:t xml:space="preserve">Siding</w:t>
      </w:r>
    </w:p>
    <w:p w14:paraId="00B7F5CF" w14:textId="77777777" w:rsidR="00416781" w:rsidRPr="00230ED4" w:rsidRDefault="00416781" w:rsidP="00416781">
      <w:pPr>
        <w:rPr>
          <w:rFonts w:ascii="ITC Slimbach LT CE Book" w:hAnsi="ITC Slimbach LT CE Book" w:cs="Arial"/>
          <w:sz w:val="22"/>
          <w:szCs w:val="22"/>
        </w:rPr>
        <w:bidi w:val="0"/>
      </w:pPr>
      <w:r>
        <w:rPr>
          <w:rFonts w:ascii="ITC Slimbach LT CE Book" w:cs="Arial" w:hAnsi="ITC Slimbach LT CE Book"/>
          <w:sz w:val="22"/>
          <w:szCs w:val="22"/>
          <w:lang w:val="da"/>
          <w:b w:val="0"/>
          <w:bCs w:val="0"/>
          <w:i w:val="0"/>
          <w:iCs w:val="0"/>
          <w:u w:val="none"/>
          <w:vertAlign w:val="baseline"/>
          <w:rtl w:val="0"/>
        </w:rPr>
        <w:t xml:space="preserve">Bronze</w:t>
      </w:r>
    </w:p>
    <w:p w14:paraId="2C5DA3B9" w14:textId="22CF2352" w:rsidR="00416781" w:rsidRDefault="00416781" w:rsidP="00416781">
      <w:pPr>
        <w:spacing w:line="312" w:lineRule="auto"/>
        <w:jc w:val="both"/>
        <w:rPr>
          <w:rFonts w:ascii="ITC Slimbach LT CE Book" w:hAnsi="ITC Slimbach LT CE Book" w:cs="Arial"/>
          <w:sz w:val="16"/>
          <w:szCs w:val="16"/>
        </w:rPr>
      </w:pPr>
    </w:p>
    <w:p w14:paraId="7F8AB5FC" w14:textId="77777777" w:rsidR="00E137CA" w:rsidRPr="006E6747" w:rsidRDefault="00E137CA" w:rsidP="00416781">
      <w:pPr>
        <w:spacing w:line="312" w:lineRule="auto"/>
        <w:jc w:val="both"/>
        <w:rPr>
          <w:rFonts w:ascii="ITC Slimbach LT CE Book" w:hAnsi="ITC Slimbach LT CE Book" w:cs="Arial"/>
          <w:sz w:val="16"/>
          <w:szCs w:val="16"/>
        </w:rPr>
      </w:pPr>
    </w:p>
    <w:p w14:paraId="1F5EB96A" w14:textId="017263AC" w:rsidR="00416781" w:rsidRPr="00230ED4" w:rsidRDefault="00416781" w:rsidP="00230ED4">
      <w:pPr>
        <w:spacing w:after="200" w:line="276" w:lineRule="auto"/>
        <w:jc w:val="both"/>
        <w:rPr>
          <w:rFonts w:ascii="ITC Slimbach LT CE Book" w:eastAsiaTheme="minorEastAsia" w:hAnsi="ITC Slimbach LT CE Book" w:cs="Arial"/>
          <w:sz w:val="22"/>
          <w:szCs w:val="22"/>
        </w:rPr>
        <w:bidi w:val="0"/>
      </w:pPr>
      <w:r>
        <w:rPr>
          <w:rFonts w:ascii="ITC Slimbach LT CE Book" w:cs="Arial" w:eastAsiaTheme="minorEastAsia" w:hAnsi="ITC Slimbach LT CE Book"/>
          <w:sz w:val="22"/>
          <w:szCs w:val="22"/>
          <w:lang w:val="da"/>
          <w:b w:val="0"/>
          <w:bCs w:val="0"/>
          <w:i w:val="0"/>
          <w:iCs w:val="0"/>
          <w:u w:val="none"/>
          <w:vertAlign w:val="baseline"/>
          <w:rtl w:val="0"/>
        </w:rPr>
        <w:t xml:space="preserve">Kort resumé: Collegium Jacobinum – et kollegium med et kulturelt mødested i Leoben, bygget af Nussmüller Architekten – svæver over murene i den gamle præstegård og smelter stilfuldt sammen med den historiske bygning. Takket være facadematerialet og sidingernes fleksibilitet var det muligt at beklæde alle sider af bygningen med de bronzefarvede facadeplader og skabe en ny bygning, der forener nutiden med de historiske lokaler.</w:t>
      </w:r>
    </w:p>
    <w:p w14:paraId="0FFBE83F" w14:textId="77777777" w:rsidR="00416781" w:rsidRPr="00230ED4" w:rsidRDefault="00416781" w:rsidP="00230ED4">
      <w:pPr>
        <w:spacing w:after="200" w:line="276" w:lineRule="auto"/>
        <w:jc w:val="both"/>
        <w:rPr>
          <w:rFonts w:ascii="ITC Slimbach LT CE Book" w:eastAsiaTheme="minorEastAsia" w:hAnsi="ITC Slimbach LT CE Book" w:cs="Arial"/>
          <w:sz w:val="16"/>
          <w:szCs w:val="16"/>
        </w:rPr>
      </w:pPr>
    </w:p>
    <w:p w14:paraId="4E0974B7" w14:textId="77777777" w:rsidR="00416781" w:rsidRPr="00230ED4" w:rsidRDefault="00416781" w:rsidP="00230ED4">
      <w:pPr>
        <w:spacing w:after="200" w:line="276" w:lineRule="auto"/>
        <w:jc w:val="both"/>
        <w:rPr>
          <w:rFonts w:ascii="ITC Slimbach LT CE Book" w:eastAsiaTheme="minorEastAsia" w:hAnsi="ITC Slimbach LT CE Book" w:cs="Arial"/>
          <w:sz w:val="22"/>
          <w:szCs w:val="22"/>
        </w:rPr>
        <w:bidi w:val="0"/>
      </w:pPr>
      <w:r>
        <w:rPr>
          <w:rFonts w:ascii="ITC Slimbach LT CE Book" w:cs="Arial" w:eastAsiaTheme="minorEastAsia" w:hAnsi="ITC Slimbach LT CE Book"/>
          <w:sz w:val="22"/>
          <w:szCs w:val="22"/>
          <w:lang w:val="da"/>
          <w:b w:val="0"/>
          <w:bCs w:val="0"/>
          <w:i w:val="0"/>
          <w:iCs w:val="0"/>
          <w:u w:val="none"/>
          <w:vertAlign w:val="baseline"/>
          <w:rtl w:val="0"/>
        </w:rPr>
        <w:t xml:space="preserve">Kort om Prefa: Prefa Aluminiumprodukte GmbH har i over 70 år haft succes med udvikling, produktion og afsætning af tag- og facadesystemer i aluminium. Prefa-koncernen beskæftiger i alt ca. 640 medarbejdere. De mere end 5.000 produkter af høj kvalitet produceres udelukkende i Østrig og Tyskland. Prefa er en del af industrikoncernen Dr. Cornelius Grupp, der beskæftiger mere end 8.400 medarbejdere i hele verden på mere end 40 produktionssteder.</w:t>
      </w:r>
    </w:p>
    <w:p w14:paraId="7016C857" w14:textId="5466DCE1" w:rsidR="00504CD8" w:rsidRDefault="00504CD8" w:rsidP="00504CD8">
      <w:pPr>
        <w:jc w:val="both"/>
        <w:rPr>
          <w:rFonts w:ascii="ITC Slimbach LT CE Book" w:hAnsi="ITC Slimbach LT CE Book" w:cs="Arial"/>
          <w:b/>
          <w:u w:val="single"/>
        </w:rPr>
        <w:bidi w:val="0"/>
      </w:pPr>
      <w:r>
        <w:rPr>
          <w:rFonts w:ascii="ITC Slimbach LT CE Book" w:cs="Arial" w:hAnsi="ITC Slimbach LT CE Book"/>
          <w:lang w:val="da"/>
          <w:b w:val="1"/>
          <w:bCs w:val="1"/>
          <w:i w:val="0"/>
          <w:iCs w:val="0"/>
          <w:u w:val="single"/>
          <w:vertAlign w:val="baseline"/>
          <w:rtl w:val="0"/>
        </w:rPr>
        <w:t xml:space="preserve">Billeder af projektet kan downloades her:</w:t>
      </w:r>
    </w:p>
    <w:p w14:paraId="09347856" w14:textId="0D9917FC" w:rsidR="00504CD8" w:rsidRDefault="00504CD8" w:rsidP="00504CD8">
      <w:pPr>
        <w:jc w:val="both"/>
        <w:rPr>
          <w:rFonts w:ascii="ITC Slimbach LT CE Book" w:hAnsi="ITC Slimbach LT CE Book" w:cs="Arial"/>
          <w:b/>
          <w:u w:val="single"/>
        </w:rPr>
        <w:bidi w:val="0"/>
      </w:pPr>
      <w:hyperlink r:id="rId6" w:history="1">
        <w:r>
          <w:rPr>
            <w:rStyle w:val="Hyperlink"/>
            <w:rFonts w:ascii="ITC Slimbach LT CE Book" w:cs="Arial" w:hAnsi="ITC Slimbach LT CE Book"/>
            <w:lang w:val="da"/>
            <w:b w:val="1"/>
            <w:bCs w:val="1"/>
            <w:i w:val="0"/>
            <w:iCs w:val="0"/>
            <w:u w:val="single"/>
            <w:vertAlign w:val="baseline"/>
            <w:rtl w:val="0"/>
          </w:rPr>
          <w:t xml:space="preserve">https://brx522.saas.contentserv.com/admin/share/f08b41c3</w:t>
        </w:r>
      </w:hyperlink>
    </w:p>
    <w:p w14:paraId="5CF23EFA" w14:textId="77777777" w:rsidR="00504CD8" w:rsidRPr="008466A5" w:rsidRDefault="00504CD8" w:rsidP="00504CD8">
      <w:pPr>
        <w:spacing w:line="312" w:lineRule="auto"/>
        <w:jc w:val="both"/>
        <w:rPr>
          <w:rFonts w:ascii="ITC Slimbach LT CE Book" w:hAnsi="ITC Slimbach LT CE Book" w:cs="Arial"/>
          <w:sz w:val="16"/>
          <w:szCs w:val="16"/>
        </w:rPr>
        <w:bidi w:val="0"/>
      </w:pPr>
      <w:r>
        <w:rPr>
          <w:rFonts w:ascii="ITC Slimbach LT CE Book" w:cs="Arial" w:hAnsi="ITC Slimbach LT CE Book"/>
          <w:sz w:val="16"/>
          <w:szCs w:val="16"/>
          <w:lang w:val="da"/>
          <w:b w:val="0"/>
          <w:bCs w:val="0"/>
          <w:i w:val="0"/>
          <w:iCs w:val="0"/>
          <w:u w:val="none"/>
          <w:vertAlign w:val="baseline"/>
          <w:rtl w:val="0"/>
        </w:rPr>
        <w:t xml:space="preserve">Fotokredit: PREFA | Croce &amp; Wir</w:t>
      </w:r>
    </w:p>
    <w:p w14:paraId="3EA9CA52" w14:textId="77777777" w:rsidR="00416781" w:rsidRPr="00504CD8" w:rsidRDefault="00416781" w:rsidP="00416781">
      <w:pPr>
        <w:spacing w:line="312" w:lineRule="auto"/>
        <w:jc w:val="both"/>
        <w:rPr>
          <w:rFonts w:ascii="ITC Slimbach LT CE Book" w:hAnsi="ITC Slimbach LT CE Book" w:cs="Arial"/>
          <w:sz w:val="16"/>
          <w:szCs w:val="16"/>
        </w:rPr>
      </w:pPr>
    </w:p>
    <w:p w14:paraId="12C38F12" w14:textId="77777777" w:rsidR="00416781" w:rsidRPr="00870F91" w:rsidRDefault="00416781" w:rsidP="00416781">
      <w:pPr>
        <w:spacing w:line="312" w:lineRule="auto"/>
        <w:jc w:val="both"/>
        <w:rPr>
          <w:rFonts w:ascii="ITC Slimbach LT CE Book" w:hAnsi="ITC Slimbach LT CE Book" w:cs="Arial"/>
          <w:sz w:val="16"/>
          <w:szCs w:val="16"/>
        </w:rPr>
      </w:pPr>
    </w:p>
    <w:p w14:paraId="735472DD" w14:textId="77777777" w:rsidR="00416781" w:rsidRPr="00870F91" w:rsidRDefault="00416781" w:rsidP="00416781">
      <w:pPr>
        <w:rPr>
          <w:rFonts w:ascii="ITC Slimbach LT CE Book" w:hAnsi="ITC Slimbach LT CE Book" w:cs="Arial"/>
          <w:b/>
          <w:bCs/>
          <w:u w:val="single"/>
        </w:rPr>
        <w:bidi w:val="0"/>
      </w:pPr>
      <w:bookmarkStart w:id="1" w:name="OLE_LINK1"/>
      <w:bookmarkStart w:id="2" w:name="OLE_LINK2"/>
      <w:bookmarkStart w:id="3" w:name="OLE_LINK3"/>
      <w:bookmarkStart w:id="4" w:name="OLE_LINK4"/>
      <w:bookmarkStart w:id="5" w:name="OLE_LINK32"/>
      <w:bookmarkStart w:id="6" w:name="OLE_LINK33"/>
      <w:bookmarkStart w:id="7" w:name="OLE_LINK36"/>
      <w:r>
        <w:rPr>
          <w:rFonts w:ascii="ITC Slimbach LT CE Book" w:cs="Arial" w:hAnsi="ITC Slimbach LT CE Book"/>
          <w:lang w:val="da"/>
          <w:b w:val="1"/>
          <w:bCs w:val="1"/>
          <w:i w:val="0"/>
          <w:iCs w:val="0"/>
          <w:u w:val="single"/>
          <w:vertAlign w:val="baseline"/>
          <w:rtl w:val="0"/>
        </w:rPr>
        <w:t xml:space="preserve">International presseinformation:</w:t>
      </w:r>
    </w:p>
    <w:p w14:paraId="09C77383" w14:textId="77777777" w:rsidR="00416781" w:rsidRPr="00870F91" w:rsidRDefault="00416781" w:rsidP="00416781">
      <w:pPr>
        <w:rPr>
          <w:rFonts w:ascii="ITC Slimbach LT CE Book" w:hAnsi="ITC Slimbach LT CE Book" w:cs="Arial"/>
          <w:bCs/>
        </w:rPr>
        <w:bidi w:val="0"/>
      </w:pPr>
      <w:r>
        <w:rPr>
          <w:rFonts w:ascii="ITC Slimbach LT CE Book" w:cs="Arial" w:hAnsi="ITC Slimbach LT CE Book"/>
          <w:lang w:val="da"/>
          <w:b w:val="0"/>
          <w:bCs w:val="0"/>
          <w:i w:val="0"/>
          <w:iCs w:val="0"/>
          <w:u w:val="none"/>
          <w:vertAlign w:val="baseline"/>
          <w:rtl w:val="0"/>
        </w:rPr>
        <w:t xml:space="preserve">Mag. (FH) Jürgen Jungmair, MSc.</w:t>
      </w:r>
    </w:p>
    <w:p w14:paraId="43A7195E" w14:textId="77777777" w:rsidR="00416781" w:rsidRPr="00870F91" w:rsidRDefault="00416781" w:rsidP="00416781">
      <w:pPr>
        <w:rPr>
          <w:rFonts w:ascii="ITC Slimbach LT CE Book" w:hAnsi="ITC Slimbach LT CE Book" w:cs="Arial"/>
          <w:bCs/>
        </w:rPr>
        <w:bidi w:val="0"/>
      </w:pPr>
      <w:r>
        <w:rPr>
          <w:rFonts w:ascii="ITC Slimbach LT CE Book" w:cs="Arial" w:hAnsi="ITC Slimbach LT CE Book"/>
          <w:lang w:val="da"/>
          <w:b w:val="0"/>
          <w:bCs w:val="0"/>
          <w:i w:val="0"/>
          <w:iCs w:val="0"/>
          <w:u w:val="none"/>
          <w:vertAlign w:val="baseline"/>
          <w:rtl w:val="0"/>
        </w:rPr>
        <w:t xml:space="preserve">International markedsføringsledelse</w:t>
      </w:r>
    </w:p>
    <w:p w14:paraId="7C850E80" w14:textId="77777777" w:rsidR="00416781" w:rsidRPr="00870F91" w:rsidRDefault="00416781" w:rsidP="00416781">
      <w:pPr>
        <w:rPr>
          <w:rFonts w:ascii="ITC Slimbach LT CE Book" w:hAnsi="ITC Slimbach LT CE Book" w:cs="Arial"/>
          <w:bCs/>
        </w:rPr>
        <w:bidi w:val="0"/>
      </w:pPr>
      <w:r>
        <w:rPr>
          <w:rFonts w:ascii="ITC Slimbach LT CE Book" w:cs="Arial" w:hAnsi="ITC Slimbach LT CE Book"/>
          <w:lang w:val="da"/>
          <w:b w:val="0"/>
          <w:bCs w:val="0"/>
          <w:i w:val="0"/>
          <w:iCs w:val="0"/>
          <w:u w:val="none"/>
          <w:vertAlign w:val="baseline"/>
          <w:rtl w:val="0"/>
        </w:rPr>
        <w:t xml:space="preserve">PREFA Aluminiumprodukte GmbH</w:t>
      </w:r>
    </w:p>
    <w:p w14:paraId="178A3F29" w14:textId="77777777" w:rsidR="00416781" w:rsidRPr="00870F91" w:rsidRDefault="00416781" w:rsidP="00416781">
      <w:pPr>
        <w:rPr>
          <w:rFonts w:ascii="ITC Slimbach LT CE Book" w:hAnsi="ITC Slimbach LT CE Book" w:cs="Arial"/>
          <w:bCs/>
        </w:rPr>
        <w:bidi w:val="0"/>
      </w:pPr>
      <w:r>
        <w:rPr>
          <w:rFonts w:ascii="ITC Slimbach LT CE Book" w:cs="Arial" w:hAnsi="ITC Slimbach LT CE Book"/>
          <w:lang w:val="da"/>
          <w:b w:val="0"/>
          <w:bCs w:val="0"/>
          <w:i w:val="0"/>
          <w:iCs w:val="0"/>
          <w:u w:val="none"/>
          <w:vertAlign w:val="baseline"/>
          <w:rtl w:val="0"/>
        </w:rPr>
        <w:t xml:space="preserve">Werkstraße 1, A-3182 Marktl/Lilienfeld</w:t>
      </w:r>
    </w:p>
    <w:p w14:paraId="2DA5C8B5" w14:textId="77777777" w:rsidR="00416781" w:rsidRPr="00870F91" w:rsidRDefault="00416781" w:rsidP="00416781">
      <w:pPr>
        <w:rPr>
          <w:rFonts w:ascii="ITC Slimbach LT CE Book" w:hAnsi="ITC Slimbach LT CE Book" w:cs="Arial"/>
          <w:bCs/>
        </w:rPr>
        <w:bidi w:val="0"/>
      </w:pPr>
      <w:bookmarkStart w:id="8" w:name="OLE_LINK28"/>
      <w:bookmarkStart w:id="9" w:name="OLE_LINK29"/>
      <w:r>
        <w:rPr>
          <w:rFonts w:ascii="ITC Slimbach LT CE Book" w:cs="Arial" w:hAnsi="ITC Slimbach LT CE Book"/>
          <w:lang w:val="da"/>
          <w:b w:val="0"/>
          <w:bCs w:val="0"/>
          <w:i w:val="0"/>
          <w:iCs w:val="0"/>
          <w:u w:val="none"/>
          <w:vertAlign w:val="baseline"/>
          <w:rtl w:val="0"/>
        </w:rPr>
        <w:t xml:space="preserve">Tlf.: +43 2762 502-801</w:t>
      </w:r>
    </w:p>
    <w:p w14:paraId="4C11A62A" w14:textId="77777777" w:rsidR="00416781" w:rsidRPr="00870F91" w:rsidRDefault="00416781" w:rsidP="00416781">
      <w:pPr>
        <w:rPr>
          <w:rFonts w:ascii="ITC Slimbach LT CE Book" w:hAnsi="ITC Slimbach LT CE Book" w:cs="Arial"/>
          <w:bCs/>
        </w:rPr>
        <w:bidi w:val="0"/>
      </w:pPr>
      <w:r>
        <w:rPr>
          <w:rFonts w:ascii="ITC Slimbach LT CE Book" w:cs="Arial" w:hAnsi="ITC Slimbach LT CE Book"/>
          <w:lang w:val="da"/>
          <w:b w:val="0"/>
          <w:bCs w:val="0"/>
          <w:i w:val="0"/>
          <w:iCs w:val="0"/>
          <w:u w:val="none"/>
          <w:vertAlign w:val="baseline"/>
          <w:rtl w:val="0"/>
        </w:rPr>
        <w:t xml:space="preserve">Mobil: +43 664 965 46 70</w:t>
      </w:r>
    </w:p>
    <w:bookmarkEnd w:id="8"/>
    <w:bookmarkEnd w:id="9"/>
    <w:p w14:paraId="5C206E00" w14:textId="77777777" w:rsidR="00416781" w:rsidRPr="00870F91" w:rsidRDefault="00416781" w:rsidP="00416781">
      <w:pPr>
        <w:rPr>
          <w:rFonts w:ascii="ITC Slimbach LT CE Book" w:hAnsi="ITC Slimbach LT CE Book" w:cs="Arial"/>
          <w:bCs/>
        </w:rPr>
        <w:bidi w:val="0"/>
      </w:pPr>
      <w:r>
        <w:rPr>
          <w:rFonts w:ascii="ITC Slimbach LT CE Book" w:cs="Arial" w:hAnsi="ITC Slimbach LT CE Book"/>
          <w:lang w:val="da"/>
          <w:b w:val="0"/>
          <w:bCs w:val="0"/>
          <w:i w:val="0"/>
          <w:iCs w:val="0"/>
          <w:u w:val="none"/>
          <w:vertAlign w:val="baseline"/>
          <w:rtl w:val="0"/>
        </w:rPr>
        <w:t xml:space="preserve">E-mail: juergen.jungmair@prefa.com</w:t>
      </w:r>
    </w:p>
    <w:p w14:paraId="6328E08C" w14:textId="040C2765" w:rsidR="00416781" w:rsidRDefault="00504CD8" w:rsidP="00416781">
      <w:pPr>
        <w:rPr>
          <w:rStyle w:val="Hyperlink"/>
          <w:rFonts w:ascii="ITC Slimbach LT CE Book" w:hAnsi="ITC Slimbach LT CE Book" w:cs="Arial"/>
          <w:bCs/>
        </w:rPr>
        <w:bidi w:val="0"/>
      </w:pPr>
      <w:hyperlink r:id="rId7" w:history="1">
        <w:r>
          <w:rPr>
            <w:rStyle w:val="Hyperlink"/>
            <w:rFonts w:ascii="ITC Slimbach LT CE Book" w:cs="Arial" w:hAnsi="ITC Slimbach LT CE Book"/>
            <w:lang w:val="da"/>
            <w:b w:val="0"/>
            <w:bCs w:val="0"/>
            <w:i w:val="0"/>
            <w:iCs w:val="0"/>
            <w:u w:val="single"/>
            <w:vertAlign w:val="baseline"/>
            <w:rtl w:val="0"/>
          </w:rPr>
          <w:t xml:space="preserve">https://www.prefa.at/</w:t>
        </w:r>
      </w:hyperlink>
    </w:p>
    <w:p w14:paraId="614FF82D" w14:textId="77777777" w:rsidR="00416781" w:rsidRPr="00870F91" w:rsidRDefault="00416781" w:rsidP="00416781">
      <w:pPr>
        <w:rPr>
          <w:rStyle w:val="Hyperlink"/>
          <w:rFonts w:ascii="ITC Slimbach LT CE Book" w:hAnsi="ITC Slimbach LT CE Book" w:cs="Arial"/>
          <w:bCs/>
        </w:rPr>
      </w:pPr>
    </w:p>
    <w:bookmarkEnd w:id="1"/>
    <w:bookmarkEnd w:id="2"/>
    <w:bookmarkEnd w:id="3"/>
    <w:bookmarkEnd w:id="4"/>
    <w:bookmarkEnd w:id="5"/>
    <w:bookmarkEnd w:id="6"/>
    <w:bookmarkEnd w:id="7"/>
    <w:p w14:paraId="323B3FF0" w14:textId="77777777" w:rsidR="00416781" w:rsidRPr="00267EA7" w:rsidRDefault="00416781" w:rsidP="00416781">
      <w:pPr>
        <w:rPr>
          <w:rFonts w:ascii="ITC Slimbach LT CE Book" w:hAnsi="ITC Slimbach LT CE Book" w:cs="Arial"/>
          <w:b/>
          <w:bCs/>
          <w:u w:val="single"/>
        </w:rPr>
        <w:bidi w:val="0"/>
      </w:pPr>
      <w:r>
        <w:rPr>
          <w:rFonts w:ascii="ITC Slimbach LT CE Book" w:cs="Arial" w:hAnsi="ITC Slimbach LT CE Book"/>
          <w:lang w:val="da"/>
          <w:b w:val="1"/>
          <w:bCs w:val="1"/>
          <w:i w:val="0"/>
          <w:iCs w:val="0"/>
          <w:u w:val="single"/>
          <w:vertAlign w:val="baseline"/>
          <w:rtl w:val="0"/>
        </w:rPr>
        <w:t xml:space="preserve">Presseinformation i Tyskland:</w:t>
      </w:r>
    </w:p>
    <w:p w14:paraId="2610B54D" w14:textId="77777777" w:rsidR="00416781" w:rsidRPr="002D1DC9" w:rsidRDefault="00416781" w:rsidP="00416781">
      <w:pPr>
        <w:rPr>
          <w:rFonts w:ascii="ITC Slimbach LT CE Book" w:hAnsi="ITC Slimbach LT CE Book" w:cs="Arial"/>
          <w:bCs/>
        </w:rPr>
        <w:bidi w:val="0"/>
      </w:pPr>
      <w:r>
        <w:rPr>
          <w:rFonts w:ascii="ITC Slimbach LT CE Book" w:cs="Arial" w:hAnsi="ITC Slimbach LT CE Book"/>
          <w:lang w:val="da"/>
          <w:b w:val="0"/>
          <w:bCs w:val="0"/>
          <w:i w:val="0"/>
          <w:iCs w:val="0"/>
          <w:u w:val="none"/>
          <w:vertAlign w:val="baseline"/>
          <w:rtl w:val="0"/>
        </w:rPr>
        <w:t xml:space="preserve">Alexandra Bendel-Doell</w:t>
      </w:r>
    </w:p>
    <w:p w14:paraId="6A082004" w14:textId="77777777" w:rsidR="00416781" w:rsidRPr="002D1DC9" w:rsidRDefault="00416781" w:rsidP="00416781">
      <w:pPr>
        <w:rPr>
          <w:rFonts w:ascii="ITC Slimbach LT CE Book" w:hAnsi="ITC Slimbach LT CE Book" w:cs="Arial"/>
          <w:bCs/>
        </w:rPr>
        <w:bidi w:val="0"/>
      </w:pPr>
      <w:r>
        <w:rPr>
          <w:rFonts w:ascii="ITC Slimbach LT CE Book" w:cs="Arial" w:hAnsi="ITC Slimbach LT CE Book"/>
          <w:lang w:val="da"/>
          <w:b w:val="0"/>
          <w:bCs w:val="0"/>
          <w:i w:val="0"/>
          <w:iCs w:val="0"/>
          <w:u w:val="none"/>
          <w:vertAlign w:val="baseline"/>
          <w:rtl w:val="0"/>
        </w:rPr>
        <w:t xml:space="preserve">Markedsføringsledelse</w:t>
      </w:r>
    </w:p>
    <w:p w14:paraId="54C11983" w14:textId="77777777" w:rsidR="00416781" w:rsidRPr="002D1DC9" w:rsidRDefault="00416781" w:rsidP="00416781">
      <w:pPr>
        <w:rPr>
          <w:rFonts w:ascii="ITC Slimbach LT CE Book" w:hAnsi="ITC Slimbach LT CE Book" w:cs="Arial"/>
          <w:bCs/>
        </w:rPr>
        <w:bidi w:val="0"/>
      </w:pPr>
      <w:r>
        <w:rPr>
          <w:rFonts w:ascii="ITC Slimbach LT CE Book" w:cs="Arial" w:hAnsi="ITC Slimbach LT CE Book"/>
          <w:lang w:val="da"/>
          <w:b w:val="0"/>
          <w:bCs w:val="0"/>
          <w:i w:val="0"/>
          <w:iCs w:val="0"/>
          <w:u w:val="none"/>
          <w:vertAlign w:val="baseline"/>
          <w:rtl w:val="0"/>
        </w:rPr>
        <w:t xml:space="preserve">PREFA GmbH Alu-Dächer und -Fassaden</w:t>
      </w:r>
    </w:p>
    <w:p w14:paraId="0EFC8B30" w14:textId="77777777" w:rsidR="00416781" w:rsidRPr="002D1DC9" w:rsidRDefault="00416781" w:rsidP="00416781">
      <w:pPr>
        <w:rPr>
          <w:rFonts w:ascii="ITC Slimbach LT CE Book" w:hAnsi="ITC Slimbach LT CE Book" w:cs="Arial"/>
          <w:bCs/>
        </w:rPr>
        <w:bidi w:val="0"/>
      </w:pPr>
      <w:r>
        <w:rPr>
          <w:rFonts w:ascii="ITC Slimbach LT CE Book" w:cs="Arial" w:hAnsi="ITC Slimbach LT CE Book"/>
          <w:lang w:val="da"/>
          <w:b w:val="0"/>
          <w:bCs w:val="0"/>
          <w:i w:val="0"/>
          <w:iCs w:val="0"/>
          <w:u w:val="none"/>
          <w:vertAlign w:val="baseline"/>
          <w:rtl w:val="0"/>
        </w:rPr>
        <w:t xml:space="preserve">Aluminiumstraße 2, D-98634 Wasungen</w:t>
      </w:r>
    </w:p>
    <w:p w14:paraId="097466B0" w14:textId="77777777" w:rsidR="00416781" w:rsidRPr="002D1DC9" w:rsidRDefault="00416781" w:rsidP="00416781">
      <w:pPr>
        <w:rPr>
          <w:rFonts w:ascii="ITC Slimbach LT CE Book" w:hAnsi="ITC Slimbach LT CE Book" w:cs="Arial"/>
          <w:bCs/>
        </w:rPr>
        <w:bidi w:val="0"/>
      </w:pPr>
      <w:r>
        <w:rPr>
          <w:rFonts w:ascii="ITC Slimbach LT CE Book" w:cs="Arial" w:hAnsi="ITC Slimbach LT CE Book"/>
          <w:lang w:val="da"/>
          <w:b w:val="0"/>
          <w:bCs w:val="0"/>
          <w:i w:val="0"/>
          <w:iCs w:val="0"/>
          <w:u w:val="none"/>
          <w:vertAlign w:val="baseline"/>
          <w:rtl w:val="0"/>
        </w:rPr>
        <w:t xml:space="preserve">Tlf.: +49 36941 785 10</w:t>
      </w:r>
    </w:p>
    <w:p w14:paraId="519434E5" w14:textId="77777777" w:rsidR="00416781" w:rsidRPr="002D1DC9" w:rsidRDefault="00416781" w:rsidP="00416781">
      <w:pPr>
        <w:rPr>
          <w:rFonts w:ascii="ITC Slimbach LT CE Book" w:hAnsi="ITC Slimbach LT CE Book" w:cs="Arial"/>
          <w:bCs/>
        </w:rPr>
        <w:bidi w:val="0"/>
      </w:pPr>
      <w:r>
        <w:rPr>
          <w:rFonts w:ascii="ITC Slimbach LT CE Book" w:cs="Arial" w:hAnsi="ITC Slimbach LT CE Book"/>
          <w:lang w:val="da"/>
          <w:b w:val="0"/>
          <w:bCs w:val="0"/>
          <w:i w:val="0"/>
          <w:iCs w:val="0"/>
          <w:u w:val="none"/>
          <w:vertAlign w:val="baseline"/>
          <w:rtl w:val="0"/>
        </w:rPr>
        <w:t xml:space="preserve">E-mail: alexandra.bendel-doell@prefa.com</w:t>
      </w:r>
    </w:p>
    <w:p w14:paraId="23E01A4A" w14:textId="2E04983A" w:rsidR="00A41E5D" w:rsidRPr="00BB5B46" w:rsidRDefault="00504CD8">
      <w:pPr>
        <w:bidi w:val="0"/>
      </w:pPr>
      <w:hyperlink r:id="rId8" w:history="1">
        <w:r>
          <w:rPr>
            <w:rStyle w:val="Hyperlink"/>
            <w:rFonts w:ascii="ITC Slimbach LT CE Book" w:cs="Arial" w:hAnsi="ITC Slimbach LT CE Book"/>
            <w:lang w:val="da"/>
            <w:b w:val="0"/>
            <w:bCs w:val="0"/>
            <w:i w:val="0"/>
            <w:iCs w:val="0"/>
            <w:u w:val="single"/>
            <w:vertAlign w:val="baseline"/>
            <w:rtl w:val="0"/>
          </w:rPr>
          <w:t xml:space="preserve">https://www.prefa.de/</w:t>
        </w:r>
      </w:hyperlink>
      <w:r>
        <w:rPr>
          <w:rFonts w:ascii="ITC Slimbach LT CE Book" w:cs="Arial" w:hAnsi="ITC Slimbach LT CE Book"/>
          <w:lang w:val="da"/>
          <w:b w:val="0"/>
          <w:bCs w:val="0"/>
          <w:i w:val="0"/>
          <w:iCs w:val="0"/>
          <w:u w:val="none"/>
          <w:vertAlign w:val="baseline"/>
          <w:rtl w:val="0"/>
        </w:rPr>
        <w:t xml:space="preserve"> </w:t>
      </w:r>
    </w:p>
    <w:sectPr w:rsidR="00A41E5D" w:rsidRPr="00BB5B46" w:rsidSect="002A0E4C">
      <w:headerReference w:type="default" r:id="rId9"/>
      <w:pgSz w:w="11900" w:h="16840"/>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256C44" w14:textId="77777777" w:rsidR="00581913" w:rsidRDefault="00581913" w:rsidP="00416781">
      <w:pPr>
        <w:bidi w:val="0"/>
      </w:pPr>
      <w:r>
        <w:separator/>
      </w:r>
    </w:p>
  </w:endnote>
  <w:endnote w:type="continuationSeparator" w:id="0">
    <w:p w14:paraId="3AF88646" w14:textId="77777777" w:rsidR="00581913" w:rsidRDefault="00581913" w:rsidP="00416781">
      <w:pPr>
        <w:bidi w:val="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ITC Slimbach LT CE Book">
    <w:altName w:val="Calibri"/>
    <w:panose1 w:val="00000000000000000000"/>
    <w:charset w:val="00"/>
    <w:family w:val="modern"/>
    <w:notTrueType/>
    <w:pitch w:val="variable"/>
    <w:sig w:usb0="800000AF" w:usb1="5000204A"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AE84DA" w14:textId="77777777" w:rsidR="00581913" w:rsidRDefault="00581913" w:rsidP="00416781">
      <w:pPr>
        <w:bidi w:val="0"/>
      </w:pPr>
      <w:r>
        <w:separator/>
      </w:r>
    </w:p>
  </w:footnote>
  <w:footnote w:type="continuationSeparator" w:id="0">
    <w:p w14:paraId="7E8D02EA" w14:textId="77777777" w:rsidR="00581913" w:rsidRDefault="00581913" w:rsidP="00416781">
      <w:pPr>
        <w:bidi w:val="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75C914" w14:textId="77777777" w:rsidR="00416781" w:rsidRDefault="00416781" w:rsidP="00416781">
    <w:pPr>
      <w:pStyle w:val="Kopfzeile"/>
      <w:bidi w:val="0"/>
    </w:pPr>
    <w:r>
      <w:rPr>
        <w:noProof/>
        <w:lang w:val="da"/>
        <w:b w:val="0"/>
        <w:bCs w:val="0"/>
        <w:i w:val="0"/>
        <w:iCs w:val="0"/>
        <w:u w:val="none"/>
        <w:vertAlign w:val="baseline"/>
        <w:rtl w:val="0"/>
      </w:rPr>
      <w:drawing>
        <wp:inline distT="0" distB="0" distL="0" distR="0" wp14:anchorId="2EC5AE04" wp14:editId="70B188EC">
          <wp:extent cx="3038475" cy="674720"/>
          <wp:effectExtent l="0" t="0" r="0" b="0"/>
          <wp:docPr id="2" name="Grafik 2" descr="G:\Prefa\PMW\300_PREFA\Logos\Logos\Prefa\ab2019\01_PREFA_Logo_Claim_Long\01_PREFA_Logo_Claim_Long_DE\PREFA_Logo_Claim_Long_DE_Horizontal\PREFA_Logo_Claim_Long_DE_H_Positive\PREFA_Logo_ClaimLong_DE_CMYK_Positive_H\PREFA_Logo_ClaimLong_DE_CMYK_Positive_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Prefa\PMW\300_PREFA\Logos\Logos\Prefa\ab2019\01_PREFA_Logo_Claim_Long\01_PREFA_Logo_Claim_Long_DE\PREFA_Logo_Claim_Long_DE_Horizontal\PREFA_Logo_Claim_Long_DE_H_Positive\PREFA_Logo_ClaimLong_DE_CMYK_Positive_H\PREFA_Logo_ClaimLong_DE_CMYK_Positive_H.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72033" cy="682172"/>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5B46"/>
    <w:rsid w:val="00004314"/>
    <w:rsid w:val="00013619"/>
    <w:rsid w:val="000E6BAB"/>
    <w:rsid w:val="00132CB3"/>
    <w:rsid w:val="001A48A2"/>
    <w:rsid w:val="001C2A0A"/>
    <w:rsid w:val="001D7C1C"/>
    <w:rsid w:val="001E6A57"/>
    <w:rsid w:val="00206CEC"/>
    <w:rsid w:val="00212843"/>
    <w:rsid w:val="0022371A"/>
    <w:rsid w:val="00230ED4"/>
    <w:rsid w:val="002A0E4C"/>
    <w:rsid w:val="002A52F4"/>
    <w:rsid w:val="002C0292"/>
    <w:rsid w:val="002C2DE7"/>
    <w:rsid w:val="002D36D0"/>
    <w:rsid w:val="00300D99"/>
    <w:rsid w:val="00310228"/>
    <w:rsid w:val="003225FE"/>
    <w:rsid w:val="003521EC"/>
    <w:rsid w:val="00416781"/>
    <w:rsid w:val="004424D5"/>
    <w:rsid w:val="00450AF1"/>
    <w:rsid w:val="0049022F"/>
    <w:rsid w:val="004B77A8"/>
    <w:rsid w:val="004D4711"/>
    <w:rsid w:val="00504CD8"/>
    <w:rsid w:val="00581913"/>
    <w:rsid w:val="005F3EE1"/>
    <w:rsid w:val="00661629"/>
    <w:rsid w:val="00670F68"/>
    <w:rsid w:val="00674FDF"/>
    <w:rsid w:val="00684A3B"/>
    <w:rsid w:val="006B5144"/>
    <w:rsid w:val="007250B7"/>
    <w:rsid w:val="00771C3E"/>
    <w:rsid w:val="00777643"/>
    <w:rsid w:val="007B2B03"/>
    <w:rsid w:val="007B4402"/>
    <w:rsid w:val="007D5FB4"/>
    <w:rsid w:val="00800BF7"/>
    <w:rsid w:val="00866F65"/>
    <w:rsid w:val="009252ED"/>
    <w:rsid w:val="00982414"/>
    <w:rsid w:val="009A5FD6"/>
    <w:rsid w:val="009D2B4E"/>
    <w:rsid w:val="00A37ECF"/>
    <w:rsid w:val="00A41E5D"/>
    <w:rsid w:val="00A83639"/>
    <w:rsid w:val="00AB544C"/>
    <w:rsid w:val="00B021CF"/>
    <w:rsid w:val="00B406E5"/>
    <w:rsid w:val="00B41241"/>
    <w:rsid w:val="00B55400"/>
    <w:rsid w:val="00BA7DB6"/>
    <w:rsid w:val="00BB5B46"/>
    <w:rsid w:val="00BD6A41"/>
    <w:rsid w:val="00C451E6"/>
    <w:rsid w:val="00C923AA"/>
    <w:rsid w:val="00CA39F9"/>
    <w:rsid w:val="00CB7EB1"/>
    <w:rsid w:val="00CC335E"/>
    <w:rsid w:val="00D1582D"/>
    <w:rsid w:val="00D37FBB"/>
    <w:rsid w:val="00E0413D"/>
    <w:rsid w:val="00E137CA"/>
    <w:rsid w:val="00E302EB"/>
    <w:rsid w:val="00E328AC"/>
    <w:rsid w:val="00E637D4"/>
    <w:rsid w:val="00E879B7"/>
    <w:rsid w:val="00EC43B1"/>
    <w:rsid w:val="00EF374E"/>
    <w:rsid w:val="00F26D61"/>
    <w:rsid w:val="00F92949"/>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3E4600"/>
  <w15:chartTrackingRefBased/>
  <w15:docId w15:val="{DB097FF4-48BC-C041-A9B4-313ED84879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de-A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416781"/>
    <w:pPr>
      <w:tabs>
        <w:tab w:val="center" w:pos="4536"/>
        <w:tab w:val="right" w:pos="9072"/>
      </w:tabs>
    </w:pPr>
  </w:style>
  <w:style w:type="character" w:customStyle="1" w:styleId="KopfzeileZchn">
    <w:name w:val="Kopfzeile Zchn"/>
    <w:basedOn w:val="Absatz-Standardschriftart"/>
    <w:link w:val="Kopfzeile"/>
    <w:uiPriority w:val="99"/>
    <w:rsid w:val="00416781"/>
  </w:style>
  <w:style w:type="paragraph" w:styleId="Fuzeile">
    <w:name w:val="footer"/>
    <w:basedOn w:val="Standard"/>
    <w:link w:val="FuzeileZchn"/>
    <w:uiPriority w:val="99"/>
    <w:unhideWhenUsed/>
    <w:rsid w:val="00416781"/>
    <w:pPr>
      <w:tabs>
        <w:tab w:val="center" w:pos="4536"/>
        <w:tab w:val="right" w:pos="9072"/>
      </w:tabs>
    </w:pPr>
  </w:style>
  <w:style w:type="character" w:customStyle="1" w:styleId="FuzeileZchn">
    <w:name w:val="Fußzeile Zchn"/>
    <w:basedOn w:val="Absatz-Standardschriftart"/>
    <w:link w:val="Fuzeile"/>
    <w:uiPriority w:val="99"/>
    <w:rsid w:val="00416781"/>
  </w:style>
  <w:style w:type="character" w:styleId="Kommentarzeichen">
    <w:name w:val="annotation reference"/>
    <w:basedOn w:val="Absatz-Standardschriftart"/>
    <w:uiPriority w:val="99"/>
    <w:semiHidden/>
    <w:unhideWhenUsed/>
    <w:rsid w:val="00416781"/>
    <w:rPr>
      <w:sz w:val="16"/>
      <w:szCs w:val="16"/>
    </w:rPr>
  </w:style>
  <w:style w:type="paragraph" w:styleId="Kommentartext">
    <w:name w:val="annotation text"/>
    <w:basedOn w:val="Standard"/>
    <w:link w:val="KommentartextZchn"/>
    <w:uiPriority w:val="99"/>
    <w:semiHidden/>
    <w:unhideWhenUsed/>
    <w:rsid w:val="00416781"/>
    <w:pPr>
      <w:spacing w:after="200"/>
    </w:pPr>
    <w:rPr>
      <w:rFonts w:eastAsiaTheme="minorEastAsia"/>
      <w:sz w:val="20"/>
      <w:szCs w:val="20"/>
      <w:lang w:val="de-DE" w:eastAsia="de-DE"/>
    </w:rPr>
  </w:style>
  <w:style w:type="character" w:customStyle="1" w:styleId="KommentartextZchn">
    <w:name w:val="Kommentartext Zchn"/>
    <w:basedOn w:val="Absatz-Standardschriftart"/>
    <w:link w:val="Kommentartext"/>
    <w:uiPriority w:val="99"/>
    <w:semiHidden/>
    <w:rsid w:val="00416781"/>
    <w:rPr>
      <w:rFonts w:eastAsiaTheme="minorEastAsia"/>
      <w:sz w:val="20"/>
      <w:szCs w:val="20"/>
      <w:lang w:val="de-DE" w:eastAsia="de-DE"/>
    </w:rPr>
  </w:style>
  <w:style w:type="character" w:styleId="Hyperlink">
    <w:name w:val="Hyperlink"/>
    <w:basedOn w:val="Absatz-Standardschriftart"/>
    <w:uiPriority w:val="99"/>
    <w:unhideWhenUsed/>
    <w:rsid w:val="00416781"/>
    <w:rPr>
      <w:rFonts w:ascii="Verdana" w:hAnsi="Verdana" w:hint="default"/>
      <w:color w:val="CC0000"/>
      <w:u w:val="single"/>
    </w:rPr>
  </w:style>
  <w:style w:type="paragraph" w:styleId="Kommentarthema">
    <w:name w:val="annotation subject"/>
    <w:basedOn w:val="Kommentartext"/>
    <w:next w:val="Kommentartext"/>
    <w:link w:val="KommentarthemaZchn"/>
    <w:uiPriority w:val="99"/>
    <w:semiHidden/>
    <w:unhideWhenUsed/>
    <w:rsid w:val="00684A3B"/>
    <w:pPr>
      <w:spacing w:after="0"/>
    </w:pPr>
    <w:rPr>
      <w:rFonts w:eastAsiaTheme="minorHAnsi"/>
      <w:b/>
      <w:bCs/>
      <w:lang w:val="de-AT" w:eastAsia="en-US"/>
    </w:rPr>
  </w:style>
  <w:style w:type="character" w:customStyle="1" w:styleId="KommentarthemaZchn">
    <w:name w:val="Kommentarthema Zchn"/>
    <w:basedOn w:val="KommentartextZchn"/>
    <w:link w:val="Kommentarthema"/>
    <w:uiPriority w:val="99"/>
    <w:semiHidden/>
    <w:rsid w:val="00684A3B"/>
    <w:rPr>
      <w:rFonts w:eastAsiaTheme="minorEastAsia"/>
      <w:b/>
      <w:bCs/>
      <w:sz w:val="20"/>
      <w:szCs w:val="20"/>
      <w:lang w:val="de-DE" w:eastAsia="de-DE"/>
    </w:rPr>
  </w:style>
  <w:style w:type="paragraph" w:styleId="berarbeitung">
    <w:name w:val="Revision"/>
    <w:hidden/>
    <w:uiPriority w:val="99"/>
    <w:semiHidden/>
    <w:rsid w:val="00684A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6587568">
      <w:bodyDiv w:val="1"/>
      <w:marLeft w:val="0"/>
      <w:marRight w:val="0"/>
      <w:marTop w:val="0"/>
      <w:marBottom w:val="0"/>
      <w:divBdr>
        <w:top w:val="none" w:sz="0" w:space="0" w:color="auto"/>
        <w:left w:val="none" w:sz="0" w:space="0" w:color="auto"/>
        <w:bottom w:val="none" w:sz="0" w:space="0" w:color="auto"/>
        <w:right w:val="none" w:sz="0" w:space="0" w:color="auto"/>
      </w:divBdr>
    </w:div>
    <w:div w:id="1162233795">
      <w:bodyDiv w:val="1"/>
      <w:marLeft w:val="0"/>
      <w:marRight w:val="0"/>
      <w:marTop w:val="0"/>
      <w:marBottom w:val="0"/>
      <w:divBdr>
        <w:top w:val="none" w:sz="0" w:space="0" w:color="auto"/>
        <w:left w:val="none" w:sz="0" w:space="0" w:color="auto"/>
        <w:bottom w:val="none" w:sz="0" w:space="0" w:color="auto"/>
        <w:right w:val="none" w:sz="0" w:space="0" w:color="auto"/>
      </w:divBdr>
    </w:div>
    <w:div w:id="1431244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ode="External" Target="https://www.prefa.de/" /><Relationship Id="rId3" Type="http://schemas.openxmlformats.org/officeDocument/2006/relationships/webSettings" Target="webSettings.xml" /><Relationship Id="rId7" Type="http://schemas.openxmlformats.org/officeDocument/2006/relationships/hyperlink" TargetMode="External" Target="about:blank"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hyperlink" TargetMode="External" Target="https://brx522.saas.contentserv.com/admin/share/f08b41c3" /><Relationship Id="rId11" Type="http://schemas.openxmlformats.org/officeDocument/2006/relationships/theme" Target="theme/theme1.xml" /><Relationship Id="rId5" Type="http://schemas.openxmlformats.org/officeDocument/2006/relationships/endnotes" Target="endnotes.xml" /><Relationship Id="rId10" Type="http://schemas.openxmlformats.org/officeDocument/2006/relationships/fontTable" Target="fontTable.xml" /><Relationship Id="rId4" Type="http://schemas.openxmlformats.org/officeDocument/2006/relationships/footnotes" Target="footnotes.xml" /><Relationship Id="rId9" Type="http://schemas.openxmlformats.org/officeDocument/2006/relationships/header" Target="header1.xml" /></Relationships>
</file>

<file path=word/_rels/header1.xml.rels><?xml version="1.0" encoding="UTF-8" standalone="yes"?>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593</Words>
  <Characters>3385</Characters>
  <Application>Microsoft Office Word</Application>
  <DocSecurity>0</DocSecurity>
  <Lines>28</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Wolfgang Croce</dc:creator>
  <cp:keywords/>
  <dc:description/>
  <cp:lastModifiedBy>Roll Veronika</cp:lastModifiedBy>
  <cp:revision>3</cp:revision>
  <cp:lastPrinted>2022-04-05T07:25:00Z</cp:lastPrinted>
  <dcterms:created xsi:type="dcterms:W3CDTF">2022-05-03T08:12:00Z</dcterms:created>
  <dcterms:modified xsi:type="dcterms:W3CDTF">2022-05-03T08:51:00Z</dcterms:modified>
</cp:coreProperties>
</file>